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293337.xml.htm"/>
      <w:bookmarkStart w:id="1" w:name="kswkform4_178829333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EBERHART PAULETT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LPL FINANCIAL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4707 EXECUTIVE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LPL Financial Holdings Inc.</w:t>
              </w:r>
            </w:hyperlink>
            <w:r>
              <w:rPr/>
              <w:t xml:space="preserve"> [ </w:t>
            </w:r>
            <w:r>
              <w:rPr>
                <w:rFonts w:ascii="Times;serif" w:hAnsi="Times;serif"/>
                <w:color w:val="0000FF"/>
                <w:sz w:val="24"/>
                <w:shd w:fill="FFFFFF" w:val="clear"/>
              </w:rPr>
              <w:t>LPLA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w:t>
            </w:r>
            <w:r>
              <w:rPr>
                <w:rFonts w:ascii="Times;serif" w:hAnsi="Times;serif"/>
                <w:color w:val="008000"/>
                <w:position w:val="7"/>
                <w:sz w:val="16"/>
                <w:sz w:val="20"/>
                <w:shd w:fill="FFFFFF" w:val="clear"/>
              </w:rPr>
              <w:t>(1)</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17,764</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stock units granted under the Issuer's 2021 Omnibus Equity Incentive Plan. Each stock unit represents the right to receive one share of common stock and is fully vested. The reporting person was previously granted stock units that were subject to a written deferral election under the Issuer's Non-Employee Director Deferred Compensation Plan (the "DDCP"), which stock units are fully vested as of the date hereof. The stock units reported hereby were credited to the reporting person's DDCP account in connection with a quarterly cash dividend that was paid on shares of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signatory is signing on behalf of Paulett Eberhart pursuant to a Power of Attorney dated November 25, 2024.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S. Hatfield III,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79702" TargetMode="External"/><Relationship Id="rId5" Type="http://schemas.openxmlformats.org/officeDocument/2006/relationships/hyperlink" Target="http://www.sec.gov/cgi-bin/browse-edgar?action=getcompany&amp;CIK=00013979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682</Words>
  <Characters>3691</Characters>
  <CharactersWithSpaces>4304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