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LPL Financial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Boston Partners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3,306,027.00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4,004,971.61</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4,004,971.61</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4"/>
        <w:gridCol w:w="8926"/>
        <w:gridCol w:w="155"/>
      </w:tblGrid>
      <w:tr>
        <w:trPr/>
        <w:tc>
          <w:tcPr>
            <w:tcW w:w="1124" w:type="dxa"/>
            <w:tcBorders/>
            <w:vAlign w:val="center"/>
          </w:tcPr>
          <w:p>
            <w:pPr>
              <w:pStyle w:val="TableContents"/>
              <w:bidi w:val="0"/>
              <w:spacing w:before="0" w:after="283"/>
              <w:jc w:val="left"/>
              <w:rPr/>
            </w:pPr>
            <w:r>
              <w:rPr/>
              <w:t>Item 1.</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issuer: </w:t>
            </w:r>
          </w:p>
          <w:p>
            <w:pPr>
              <w:pStyle w:val="TableContents"/>
              <w:bidi w:val="0"/>
              <w:spacing w:before="0" w:after="0"/>
              <w:jc w:val="left"/>
              <w:rPr/>
            </w:pPr>
            <w:r>
              <w:rPr/>
              <w:t>LPL Financial Holdings Inc.</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4707 EXECUTIVE DRIVE, SAN DIEGO, CALIFORNIA 92121</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2.</w:t>
            </w:r>
          </w:p>
        </w:tc>
        <w:tc>
          <w:tcPr>
            <w:tcW w:w="892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Boston Partners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BEACON STREET 30TH FLOOR BOSTON, Massachusetts 02108</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jc w:val="left"/>
              <w:rPr/>
            </w:pPr>
            <w:r>
              <w:rPr/>
              <w:t xml:space="preserve">Citizenship: </w:t>
            </w:r>
          </w:p>
          <w:p>
            <w:pPr>
              <w:pStyle w:val="TableContents"/>
              <w:bidi w:val="0"/>
              <w:spacing w:before="0" w:after="0"/>
              <w:jc w:val="left"/>
              <w:rPr/>
            </w:pPr>
            <w:r>
              <w:rPr/>
              <w:t>Boston Partners - DELAWARE</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3.</w:t>
            </w:r>
          </w:p>
        </w:tc>
        <w:tc>
          <w:tcPr>
            <w:tcW w:w="892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(d)</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(e)</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(f)</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(g)</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(h)</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(j)</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(k)</w:t>
            </w:r>
          </w:p>
        </w:tc>
        <w:tc>
          <w:tcPr>
            <w:tcW w:w="892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9081" w:type="dxa"/>
            <w:gridSpan w:val="2"/>
            <w:tcBorders/>
            <w:vAlign w:val="center"/>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4.</w:t>
            </w:r>
          </w:p>
        </w:tc>
        <w:tc>
          <w:tcPr>
            <w:tcW w:w="892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(a)</w:t>
            </w:r>
          </w:p>
        </w:tc>
        <w:tc>
          <w:tcPr>
            <w:tcW w:w="892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4,004,971.6</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(b)</w:t>
            </w:r>
          </w:p>
        </w:tc>
        <w:tc>
          <w:tcPr>
            <w:tcW w:w="892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(c)</w:t>
            </w:r>
          </w:p>
        </w:tc>
        <w:tc>
          <w:tcPr>
            <w:tcW w:w="892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Boston Partners - 3,306,027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Boston Partners - 4,004,971.6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5.</w:t>
            </w:r>
          </w:p>
        </w:tc>
        <w:tc>
          <w:tcPr>
            <w:tcW w:w="892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6.</w:t>
            </w:r>
          </w:p>
        </w:tc>
        <w:tc>
          <w:tcPr>
            <w:tcW w:w="892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is being filed with respect to 4,004,971.61 shares of LPL Financial Holdings Inc. (the Common Stock) held by Boston Partners on 06/30/2026 for the discretionary account of certain clients.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Common Stock referred to in item 4(b) hereof.</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7.</w:t>
            </w:r>
          </w:p>
        </w:tc>
        <w:tc>
          <w:tcPr>
            <w:tcW w:w="892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8.</w:t>
            </w:r>
          </w:p>
        </w:tc>
        <w:tc>
          <w:tcPr>
            <w:tcW w:w="892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Item 9.</w:t>
            </w:r>
          </w:p>
        </w:tc>
        <w:tc>
          <w:tcPr>
            <w:tcW w:w="892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4" w:type="dxa"/>
            <w:tcBorders/>
            <w:vAlign w:val="center"/>
          </w:tcPr>
          <w:p>
            <w:pPr>
              <w:pStyle w:val="TableContents"/>
              <w:bidi w:val="0"/>
              <w:spacing w:before="0" w:after="283"/>
              <w:jc w:val="left"/>
              <w:rPr/>
            </w:pPr>
            <w:r>
              <w:rPr/>
              <w:t> </w:t>
            </w:r>
          </w:p>
        </w:tc>
        <w:tc>
          <w:tcPr>
            <w:tcW w:w="892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Boston Partners</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Ali Farooqi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Ali Farooqi / Senior Compliance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929</Words>
  <Characters>4722</Characters>
  <CharactersWithSpaces>5641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