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SCHIFTER RICHARD P</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LPL Financial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LPLA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00" w:type="dxa"/>
            <w:vAlign w:val="bottom"/>
            <w:tcBorders>
              <w:bottom w:val="single" w:sz="8" w:color="0000EE"/>
            </w:tcBorders>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28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TPG</w:t>
            </w:r>
          </w:p>
        </w:tc>
        <w:tc>
          <w:tcPr>
            <w:tcW w:w="1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301 COMMERCE STREET, SUITE 3300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19</w:t>
            </w:r>
            <w:r>
              <w:rPr>
                <w:rFonts w:ascii="Times New Roman" w:cs="Times New Roman" w:eastAsia="Times New Roman" w:hAnsi="Times New Roman"/>
                <w:sz w:val="11"/>
                <w:szCs w:val="11"/>
                <w:color w:val="008000"/>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39,177.5716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#1</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#2</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#3</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#4</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#5</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#6</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#7</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#8</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20"/>
        <w:spacing w:after="0"/>
        <w:rPr>
          <w:sz w:val="20"/>
          <w:szCs w:val="20"/>
          <w:color w:val="auto"/>
        </w:rPr>
      </w:pPr>
      <w:r>
        <w:rPr>
          <w:rFonts w:ascii="Times New Roman" w:cs="Times New Roman" w:eastAsia="Times New Roman" w:hAnsi="Times New Roman"/>
          <w:sz w:val="17"/>
          <w:szCs w:val="17"/>
          <w:color w:val="0000FF"/>
        </w:rPr>
        <w:t>Trust #9</w:t>
      </w:r>
      <w:r>
        <w:rPr>
          <w:rFonts w:ascii="Times New Roman" w:cs="Times New Roman" w:eastAsia="Times New Roman" w:hAnsi="Times New Roman"/>
          <w:sz w:val="22"/>
          <w:szCs w:val="22"/>
          <w:color w:val="008000"/>
          <w:vertAlign w:val="superscript"/>
        </w:rPr>
        <w:t>(2)</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95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395605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 #10</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Co-</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440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120"/>
        </w:trPr>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Grandchild's</w:t>
            </w: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00"/>
        <w:spacing w:after="0"/>
        <w:rPr>
          <w:sz w:val="20"/>
          <w:szCs w:val="20"/>
          <w:color w:val="auto"/>
        </w:rPr>
      </w:pPr>
      <w:r>
        <w:rPr>
          <w:rFonts w:ascii="Times New Roman" w:cs="Times New Roman" w:eastAsia="Times New Roman" w:hAnsi="Times New Roman"/>
          <w:sz w:val="17"/>
          <w:szCs w:val="17"/>
          <w:color w:val="0000FF"/>
        </w:rPr>
        <w:t>Trust #11</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p>
      <w:pPr>
        <w:spacing w:after="0" w:line="2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each trust, and the sole beneficiary of each trust is a grandchild of the reporting person. The reporting person remains the beneficial owner of the securities held by such trusts.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signatory is signing on behalf of Richard P. Schifter pursuant to a Power of Attorney dated November 19, 2024.</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Robert S. Hatfield III,</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9554" TargetMode="External"/><Relationship Id="rId14" Type="http://schemas.openxmlformats.org/officeDocument/2006/relationships/hyperlink" Target="http://www.sec.gov/cgi-bin/browse-edgar?action=getcompany&amp;CIK=0001397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2026-06-08T15:17:11Z</dcterms:created>
  <dcterms:modified xsi:type="dcterms:W3CDTF">2026-06-08T15:17:11Z</dcterms:modified>
</cp:coreProperties>
</file>