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898179.xml.htm"/>
      <w:bookmarkStart w:id="1" w:name="kswkform4_17888981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Field Emily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LPL FINANCIAL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4707 EXECUTIVE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LPL Financial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LPLA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Group Managing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359.33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(i) 166 shares of Common Stock; (ii) 545 restricted stock units that vest ratably on each of September 5, 2027 and September 5, 2028; and (iii) 1,122 restricted stock units that vest ratably on each of February 25, 2027, February 25, 2028 and February 25,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signatory is signing on behalf of Emily Field pursuant to a Power of Attorney dated July 21,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S. Hatfield III,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3045" TargetMode="External"/><Relationship Id="rId5" Type="http://schemas.openxmlformats.org/officeDocument/2006/relationships/hyperlink" Target="http://www.sec.gov/cgi-bin/browse-edgar?action=getcompany&amp;CIK=00013979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3427</Characters>
  <CharactersWithSpaces>3996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